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955" w:rsidRDefault="00455955" w:rsidP="00540B60">
      <w:pPr>
        <w:jc w:val="center"/>
        <w:rPr>
          <w:rFonts w:cs="Arial"/>
          <w:b/>
          <w:sz w:val="28"/>
          <w:szCs w:val="28"/>
          <w:lang w:val="en-US"/>
        </w:rPr>
      </w:pPr>
    </w:p>
    <w:p w:rsidR="00E52264" w:rsidRPr="00455955" w:rsidRDefault="00455955" w:rsidP="00540B60">
      <w:pPr>
        <w:jc w:val="center"/>
        <w:rPr>
          <w:rFonts w:cs="Arial"/>
          <w:b/>
          <w:sz w:val="28"/>
          <w:szCs w:val="28"/>
        </w:rPr>
      </w:pPr>
      <w:r w:rsidRPr="00455955">
        <w:rPr>
          <w:rFonts w:cs="Arial"/>
          <w:b/>
          <w:sz w:val="28"/>
          <w:szCs w:val="28"/>
          <w:lang w:val="en-US"/>
        </w:rPr>
        <w:t>Creating spaces for policy dialogues between civically engaged youth and senior officials</w:t>
      </w:r>
      <w:r w:rsidR="00E52264" w:rsidRPr="00455955">
        <w:rPr>
          <w:rFonts w:cs="Arial"/>
          <w:b/>
          <w:sz w:val="28"/>
          <w:szCs w:val="28"/>
        </w:rPr>
        <w:t xml:space="preserve"> </w:t>
      </w:r>
    </w:p>
    <w:p w:rsidR="00455955" w:rsidRDefault="00455955" w:rsidP="00540B60">
      <w:pPr>
        <w:jc w:val="center"/>
        <w:rPr>
          <w:b/>
          <w:bCs/>
        </w:rPr>
      </w:pPr>
    </w:p>
    <w:p w:rsidR="004A6B5B" w:rsidRPr="00455955" w:rsidRDefault="00455955" w:rsidP="00540B60">
      <w:pPr>
        <w:jc w:val="center"/>
        <w:rPr>
          <w:b/>
          <w:bCs/>
          <w:sz w:val="28"/>
          <w:szCs w:val="28"/>
        </w:rPr>
      </w:pPr>
      <w:r w:rsidRPr="00455955">
        <w:rPr>
          <w:b/>
          <w:bCs/>
          <w:sz w:val="28"/>
          <w:szCs w:val="28"/>
        </w:rPr>
        <w:t>Financial breakdown</w:t>
      </w:r>
      <w:r w:rsidR="004A6B5B" w:rsidRPr="00455955">
        <w:rPr>
          <w:b/>
          <w:bCs/>
          <w:sz w:val="28"/>
          <w:szCs w:val="28"/>
        </w:rPr>
        <w:t xml:space="preserve"> </w:t>
      </w:r>
      <w:r w:rsidR="00C63236" w:rsidRPr="00455955">
        <w:rPr>
          <w:b/>
          <w:bCs/>
          <w:sz w:val="28"/>
          <w:szCs w:val="28"/>
        </w:rPr>
        <w:t xml:space="preserve">– </w:t>
      </w:r>
      <w:proofErr w:type="spellStart"/>
      <w:r w:rsidR="00B43E0F" w:rsidRPr="00455955">
        <w:rPr>
          <w:b/>
          <w:bCs/>
          <w:sz w:val="28"/>
          <w:szCs w:val="28"/>
        </w:rPr>
        <w:t>A</w:t>
      </w:r>
      <w:r w:rsidRPr="00455955">
        <w:rPr>
          <w:b/>
          <w:bCs/>
          <w:sz w:val="28"/>
          <w:szCs w:val="28"/>
        </w:rPr>
        <w:t>nnex</w:t>
      </w:r>
      <w:proofErr w:type="spellEnd"/>
      <w:r w:rsidR="00E52264" w:rsidRPr="00455955">
        <w:rPr>
          <w:b/>
          <w:bCs/>
          <w:sz w:val="28"/>
          <w:szCs w:val="28"/>
        </w:rPr>
        <w:t xml:space="preserve"> </w:t>
      </w:r>
      <w:r w:rsidR="00896628" w:rsidRPr="00455955">
        <w:rPr>
          <w:b/>
          <w:bCs/>
          <w:sz w:val="28"/>
          <w:szCs w:val="28"/>
        </w:rPr>
        <w:t>2</w:t>
      </w:r>
      <w:r w:rsidRPr="00455955">
        <w:rPr>
          <w:b/>
          <w:bCs/>
          <w:sz w:val="28"/>
          <w:szCs w:val="28"/>
        </w:rPr>
        <w:t xml:space="preserve"> of the</w:t>
      </w:r>
      <w:r w:rsidR="00C63236" w:rsidRPr="00455955">
        <w:rPr>
          <w:b/>
          <w:bCs/>
          <w:sz w:val="28"/>
          <w:szCs w:val="28"/>
        </w:rPr>
        <w:t xml:space="preserve"> </w:t>
      </w:r>
      <w:proofErr w:type="spellStart"/>
      <w:r w:rsidR="00C63236" w:rsidRPr="00455955">
        <w:rPr>
          <w:b/>
          <w:bCs/>
          <w:sz w:val="28"/>
          <w:szCs w:val="28"/>
        </w:rPr>
        <w:t>contra</w:t>
      </w:r>
      <w:r w:rsidRPr="00455955">
        <w:rPr>
          <w:b/>
          <w:bCs/>
          <w:sz w:val="28"/>
          <w:szCs w:val="28"/>
        </w:rPr>
        <w:t>c</w:t>
      </w:r>
      <w:r w:rsidR="00C63236" w:rsidRPr="00455955">
        <w:rPr>
          <w:b/>
          <w:bCs/>
          <w:sz w:val="28"/>
          <w:szCs w:val="28"/>
        </w:rPr>
        <w:t>t</w:t>
      </w:r>
      <w:proofErr w:type="spellEnd"/>
    </w:p>
    <w:p w:rsidR="004A6B5B" w:rsidRPr="00455955" w:rsidRDefault="004A6B5B">
      <w:pPr>
        <w:rPr>
          <w:b/>
          <w:bCs/>
          <w:sz w:val="28"/>
          <w:szCs w:val="28"/>
        </w:rPr>
      </w:pPr>
    </w:p>
    <w:p w:rsidR="00367BEF" w:rsidRDefault="00367BEF" w:rsidP="00E2704F">
      <w:pPr>
        <w:jc w:val="center"/>
        <w:rPr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718"/>
        <w:gridCol w:w="6373"/>
        <w:gridCol w:w="1819"/>
        <w:gridCol w:w="1346"/>
        <w:gridCol w:w="1738"/>
      </w:tblGrid>
      <w:tr w:rsidR="00455955" w:rsidRPr="00D6280C" w:rsidTr="00455955">
        <w:tc>
          <w:tcPr>
            <w:tcW w:w="3248" w:type="pct"/>
            <w:gridSpan w:val="2"/>
            <w:shd w:val="clear" w:color="auto" w:fill="E7E6E6" w:themeFill="background2"/>
            <w:vAlign w:val="center"/>
          </w:tcPr>
          <w:p w:rsidR="00455955" w:rsidRPr="00D6280C" w:rsidRDefault="00455955" w:rsidP="00184AC9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mallCaps/>
                <w:szCs w:val="22"/>
              </w:rPr>
              <w:t>Deliverables</w:t>
            </w:r>
            <w:proofErr w:type="spellEnd"/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by Phase</w:t>
            </w:r>
          </w:p>
        </w:tc>
        <w:tc>
          <w:tcPr>
            <w:tcW w:w="650" w:type="pct"/>
            <w:shd w:val="clear" w:color="auto" w:fill="E7E6E6" w:themeFill="background2"/>
          </w:tcPr>
          <w:p w:rsidR="00455955" w:rsidRPr="00D6280C" w:rsidRDefault="00455955" w:rsidP="00184AC9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Price 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>€</w:t>
            </w: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mallCaps/>
                <w:szCs w:val="22"/>
              </w:rPr>
              <w:t>Ecl</w:t>
            </w:r>
            <w:proofErr w:type="spellEnd"/>
            <w:r>
              <w:rPr>
                <w:rFonts w:asciiTheme="minorHAnsi" w:hAnsiTheme="minorHAnsi" w:cs="Arial"/>
                <w:b/>
                <w:smallCaps/>
                <w:szCs w:val="22"/>
              </w:rPr>
              <w:t>. VAT</w:t>
            </w:r>
          </w:p>
        </w:tc>
        <w:tc>
          <w:tcPr>
            <w:tcW w:w="481" w:type="pct"/>
            <w:shd w:val="clear" w:color="auto" w:fill="E7E6E6" w:themeFill="background2"/>
          </w:tcPr>
          <w:p w:rsidR="00455955" w:rsidRPr="00D6280C" w:rsidRDefault="00455955" w:rsidP="00184AC9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VAT %</w:t>
            </w:r>
          </w:p>
        </w:tc>
        <w:tc>
          <w:tcPr>
            <w:tcW w:w="621" w:type="pct"/>
            <w:shd w:val="clear" w:color="auto" w:fill="E7E6E6" w:themeFill="background2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Price 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>€</w:t>
            </w: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Incl. VAT</w:t>
            </w:r>
          </w:p>
        </w:tc>
      </w:tr>
      <w:tr w:rsidR="00455955" w:rsidRPr="00D6280C" w:rsidTr="00455955">
        <w:tc>
          <w:tcPr>
            <w:tcW w:w="971" w:type="pct"/>
          </w:tcPr>
          <w:p w:rsidR="00455955" w:rsidRPr="00455955" w:rsidRDefault="00455955" w:rsidP="0045595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955">
              <w:rPr>
                <w:rFonts w:asciiTheme="minorHAnsi" w:hAnsiTheme="minorHAnsi" w:cstheme="minorHAnsi"/>
                <w:b/>
                <w:sz w:val="22"/>
                <w:szCs w:val="22"/>
              </w:rPr>
              <w:t>Phase 1</w:t>
            </w:r>
          </w:p>
          <w:p w:rsidR="00455955" w:rsidRPr="00FD79EE" w:rsidRDefault="00455955" w:rsidP="004559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Preparation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phase</w:t>
            </w:r>
          </w:p>
          <w:p w:rsidR="00455955" w:rsidRPr="00FD79EE" w:rsidRDefault="00455955" w:rsidP="0045595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7" w:type="pct"/>
          </w:tcPr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Submission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approval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by EF of the </w:t>
            </w:r>
            <w:proofErr w:type="spellStart"/>
            <w:proofErr w:type="gram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following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:</w:t>
            </w:r>
            <w:proofErr w:type="gram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  <w:p w:rsidR="00455955" w:rsidRPr="00FD79EE" w:rsidRDefault="00455955" w:rsidP="00455955">
            <w:pPr>
              <w:pStyle w:val="Paragraphedeliste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Revised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approved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assignment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documents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methodology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and action plan.</w:t>
            </w:r>
          </w:p>
          <w:p w:rsidR="00455955" w:rsidRPr="00FD79EE" w:rsidRDefault="00455955" w:rsidP="00455955">
            <w:pPr>
              <w:pStyle w:val="Paragraphedeliste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Revised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approved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training program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the topics, dates of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implementation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selection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of the training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spaces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trainers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, and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youth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outreach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  <w:vAlign w:val="center"/>
          </w:tcPr>
          <w:p w:rsidR="00455955" w:rsidRDefault="00455955" w:rsidP="004559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55955" w:rsidRPr="00D6280C" w:rsidTr="00455955">
        <w:tc>
          <w:tcPr>
            <w:tcW w:w="971" w:type="pct"/>
          </w:tcPr>
          <w:p w:rsidR="00455955" w:rsidRPr="00455955" w:rsidRDefault="00455955" w:rsidP="0045595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955">
              <w:rPr>
                <w:rFonts w:asciiTheme="minorHAnsi" w:hAnsiTheme="minorHAnsi" w:cstheme="minorHAnsi"/>
                <w:b/>
                <w:sz w:val="22"/>
                <w:szCs w:val="22"/>
              </w:rPr>
              <w:t>Phase 2</w:t>
            </w:r>
          </w:p>
          <w:p w:rsidR="00455955" w:rsidRPr="00EA0430" w:rsidRDefault="00455955" w:rsidP="00455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Identification </w:t>
            </w:r>
            <w:r w:rsidRPr="00EA0430">
              <w:rPr>
                <w:rFonts w:asciiTheme="minorHAnsi" w:hAnsiTheme="minorHAnsi" w:cstheme="minorHAnsi"/>
                <w:sz w:val="22"/>
                <w:szCs w:val="22"/>
              </w:rPr>
              <w:t>and Design phase</w:t>
            </w:r>
          </w:p>
          <w:p w:rsidR="00455955" w:rsidRPr="00FD79EE" w:rsidRDefault="00455955" w:rsidP="004559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7" w:type="pct"/>
          </w:tcPr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Submission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approval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by EF of the </w:t>
            </w:r>
            <w:proofErr w:type="spellStart"/>
            <w:proofErr w:type="gram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following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:</w:t>
            </w:r>
            <w:proofErr w:type="gram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455955" w:rsidRPr="002567CB" w:rsidRDefault="00455955" w:rsidP="004559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55955" w:rsidRPr="00FD79EE" w:rsidRDefault="00455955" w:rsidP="00455955">
            <w:pPr>
              <w:pStyle w:val="Paragraphedeliste"/>
              <w:numPr>
                <w:ilvl w:val="0"/>
                <w:numId w:val="14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Design and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of</w:t>
            </w:r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training and coaching programme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capacity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-building</w:t>
            </w:r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activities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, and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any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other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innovative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modalities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suggested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in consultation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EF. </w:t>
            </w:r>
          </w:p>
          <w:p w:rsidR="00455955" w:rsidRPr="00EA3528" w:rsidRDefault="00455955" w:rsidP="00455955">
            <w:pPr>
              <w:pStyle w:val="Paragraphedeliste"/>
              <w:numPr>
                <w:ilvl w:val="0"/>
                <w:numId w:val="14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Finalization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logistical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preparations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for venues.</w:t>
            </w:r>
          </w:p>
          <w:p w:rsidR="00455955" w:rsidRPr="00EA3528" w:rsidRDefault="00455955" w:rsidP="00455955">
            <w:pPr>
              <w:pStyle w:val="Paragraphedeliste"/>
              <w:numPr>
                <w:ilvl w:val="0"/>
                <w:numId w:val="14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528">
              <w:rPr>
                <w:rFonts w:asciiTheme="minorHAnsi" w:hAnsiTheme="minorHAnsi" w:cstheme="minorHAnsi"/>
                <w:sz w:val="22"/>
                <w:szCs w:val="22"/>
              </w:rPr>
              <w:t>Identif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ication of</w:t>
            </w:r>
            <w:r w:rsidRPr="00EA35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3528">
              <w:rPr>
                <w:rFonts w:asciiTheme="minorHAnsi" w:hAnsiTheme="minorHAnsi" w:cstheme="minorHAnsi"/>
                <w:sz w:val="22"/>
                <w:szCs w:val="22"/>
              </w:rPr>
              <w:t>trainers</w:t>
            </w:r>
            <w:proofErr w:type="spellEnd"/>
            <w:r w:rsidRPr="00EA3528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A3528">
              <w:rPr>
                <w:rFonts w:asciiTheme="minorHAnsi" w:hAnsiTheme="minorHAnsi" w:cstheme="minorHAnsi"/>
                <w:sz w:val="22"/>
                <w:szCs w:val="22"/>
              </w:rPr>
              <w:t>facilitators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55955" w:rsidRPr="00FD79EE" w:rsidRDefault="00455955" w:rsidP="00455955">
            <w:pPr>
              <w:pStyle w:val="Paragraphedeliste"/>
              <w:numPr>
                <w:ilvl w:val="0"/>
                <w:numId w:val="14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outh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sourcing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methods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, the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required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qualifications, and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selection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criteria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0" w:type="pct"/>
          </w:tcPr>
          <w:p w:rsidR="00455955" w:rsidRPr="00CA6E37" w:rsidRDefault="00455955" w:rsidP="00455955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</w:tbl>
    <w:p w:rsidR="00455955" w:rsidRDefault="00455955" w:rsidP="00730EA6">
      <w:pPr>
        <w:spacing w:after="160" w:line="259" w:lineRule="auto"/>
        <w:rPr>
          <w:b/>
          <w:bCs/>
        </w:rPr>
      </w:pPr>
    </w:p>
    <w:p w:rsidR="00455955" w:rsidRDefault="0045595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455955" w:rsidRDefault="00455955" w:rsidP="00730EA6">
      <w:pPr>
        <w:spacing w:after="160" w:line="259" w:lineRule="auto"/>
        <w:rPr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718"/>
        <w:gridCol w:w="6373"/>
        <w:gridCol w:w="1819"/>
        <w:gridCol w:w="1346"/>
        <w:gridCol w:w="1738"/>
      </w:tblGrid>
      <w:tr w:rsidR="00455955" w:rsidRPr="00D6280C" w:rsidTr="00455955">
        <w:tc>
          <w:tcPr>
            <w:tcW w:w="3248" w:type="pct"/>
            <w:gridSpan w:val="2"/>
            <w:shd w:val="clear" w:color="auto" w:fill="E7E6E6" w:themeFill="background2"/>
            <w:vAlign w:val="center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mallCaps/>
                <w:szCs w:val="22"/>
              </w:rPr>
              <w:t>Deliverables</w:t>
            </w:r>
            <w:proofErr w:type="spellEnd"/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by Phase</w:t>
            </w:r>
          </w:p>
        </w:tc>
        <w:tc>
          <w:tcPr>
            <w:tcW w:w="650" w:type="pct"/>
            <w:shd w:val="clear" w:color="auto" w:fill="E7E6E6" w:themeFill="background2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Price 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>€</w:t>
            </w: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mallCaps/>
                <w:szCs w:val="22"/>
              </w:rPr>
              <w:t>Ecl</w:t>
            </w:r>
            <w:proofErr w:type="spellEnd"/>
            <w:r>
              <w:rPr>
                <w:rFonts w:asciiTheme="minorHAnsi" w:hAnsiTheme="minorHAnsi" w:cs="Arial"/>
                <w:b/>
                <w:smallCaps/>
                <w:szCs w:val="22"/>
              </w:rPr>
              <w:t>. VAT</w:t>
            </w:r>
          </w:p>
        </w:tc>
        <w:tc>
          <w:tcPr>
            <w:tcW w:w="481" w:type="pct"/>
            <w:shd w:val="clear" w:color="auto" w:fill="E7E6E6" w:themeFill="background2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VAT %</w:t>
            </w:r>
          </w:p>
        </w:tc>
        <w:tc>
          <w:tcPr>
            <w:tcW w:w="621" w:type="pct"/>
            <w:shd w:val="clear" w:color="auto" w:fill="E7E6E6" w:themeFill="background2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Price 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>€</w:t>
            </w: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Incl. VAT</w:t>
            </w:r>
          </w:p>
        </w:tc>
      </w:tr>
      <w:tr w:rsidR="00455955" w:rsidRPr="00D6280C" w:rsidTr="00455955">
        <w:tc>
          <w:tcPr>
            <w:tcW w:w="971" w:type="pct"/>
          </w:tcPr>
          <w:p w:rsidR="00455955" w:rsidRPr="00455955" w:rsidRDefault="00455955" w:rsidP="0045595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9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Phase 3 </w:t>
            </w:r>
          </w:p>
          <w:p w:rsidR="00455955" w:rsidRPr="00FD79EE" w:rsidRDefault="00455955" w:rsidP="004559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Training and coaching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programm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implementation</w:t>
            </w:r>
            <w:proofErr w:type="spellEnd"/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277" w:type="pct"/>
          </w:tcPr>
          <w:p w:rsidR="00455955" w:rsidRPr="00EA0430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Submission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approval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by EF of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monthly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progress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reports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detailing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the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following</w:t>
            </w:r>
            <w:proofErr w:type="spellEnd"/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A043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  <w:p w:rsidR="00455955" w:rsidRPr="00EA0430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  <w:p w:rsidR="00455955" w:rsidRPr="00EA0430" w:rsidRDefault="00455955" w:rsidP="00455955">
            <w:pPr>
              <w:pStyle w:val="Paragraphedeliste"/>
              <w:numPr>
                <w:ilvl w:val="0"/>
                <w:numId w:val="12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Detailed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narrative on the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process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progress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youth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selection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the final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list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selected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youth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for the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three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regions</w:t>
            </w:r>
            <w:proofErr w:type="spellEnd"/>
            <w:r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Selecting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three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youth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spaces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455955" w:rsidRPr="00EA0430" w:rsidRDefault="00455955" w:rsidP="00455955">
            <w:pPr>
              <w:pStyle w:val="Paragraphedeliste"/>
              <w:numPr>
                <w:ilvl w:val="0"/>
                <w:numId w:val="12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Fully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developed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training package/kit,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the training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material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/syllabus,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presentations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handouts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, etc.</w:t>
            </w:r>
          </w:p>
          <w:p w:rsidR="00455955" w:rsidRPr="00EA0430" w:rsidRDefault="00455955" w:rsidP="00455955">
            <w:pPr>
              <w:pStyle w:val="Paragraphedeliste"/>
              <w:numPr>
                <w:ilvl w:val="0"/>
                <w:numId w:val="12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Fully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executed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training sessions,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three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training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series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parallel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 the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three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regions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that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include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at least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nine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practice sessions (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three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region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).</w:t>
            </w:r>
          </w:p>
          <w:p w:rsidR="00455955" w:rsidRPr="00EA0430" w:rsidRDefault="00455955" w:rsidP="00455955">
            <w:pPr>
              <w:pStyle w:val="Paragraphedeliste"/>
              <w:numPr>
                <w:ilvl w:val="0"/>
                <w:numId w:val="12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At least six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policy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papers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recommendations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formulated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two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region</w:t>
            </w:r>
            <w:proofErr w:type="spellEnd"/>
            <w:r w:rsidRPr="00EA0430">
              <w:rPr>
                <w:rFonts w:asciiTheme="minorHAnsi" w:eastAsia="Arial Unicode MS" w:hAnsiTheme="minorHAnsi" w:cstheme="minorHAnsi"/>
                <w:sz w:val="22"/>
                <w:szCs w:val="22"/>
              </w:rPr>
              <w:t>).</w:t>
            </w:r>
          </w:p>
          <w:p w:rsidR="00455955" w:rsidRPr="00EA0430" w:rsidRDefault="00455955" w:rsidP="00455955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  <w:vAlign w:val="center"/>
          </w:tcPr>
          <w:p w:rsidR="00455955" w:rsidRDefault="00455955" w:rsidP="004559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55955" w:rsidRPr="00D6280C" w:rsidTr="00455955">
        <w:tc>
          <w:tcPr>
            <w:tcW w:w="971" w:type="pct"/>
          </w:tcPr>
          <w:p w:rsidR="00455955" w:rsidRPr="00455955" w:rsidRDefault="00455955" w:rsidP="0045595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955">
              <w:rPr>
                <w:rFonts w:asciiTheme="minorHAnsi" w:hAnsiTheme="minorHAnsi" w:cstheme="minorHAnsi"/>
                <w:b/>
                <w:sz w:val="22"/>
                <w:szCs w:val="22"/>
              </w:rPr>
              <w:t>Phase 4</w:t>
            </w:r>
          </w:p>
          <w:p w:rsidR="00455955" w:rsidRPr="00FD79EE" w:rsidRDefault="00455955" w:rsidP="00455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High-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level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policy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dialogues </w:t>
            </w:r>
          </w:p>
          <w:p w:rsidR="00455955" w:rsidRPr="00FD79EE" w:rsidRDefault="00455955" w:rsidP="00455955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2277" w:type="pct"/>
          </w:tcPr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Submission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approval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by EF of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monthly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progress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reports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detailing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the </w:t>
            </w:r>
            <w:proofErr w:type="spellStart"/>
            <w:proofErr w:type="gram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following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:</w:t>
            </w:r>
            <w:proofErr w:type="gram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  <w:p w:rsidR="00455955" w:rsidRPr="00FD79EE" w:rsidRDefault="00455955" w:rsidP="00455955">
            <w:pPr>
              <w:pStyle w:val="Paragraphedeliste"/>
              <w:numPr>
                <w:ilvl w:val="0"/>
                <w:numId w:val="13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Detailed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narrative on the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process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progress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of high-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level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policy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dialogues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implemented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each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region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 Jordan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with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60-80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attendees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. (</w:t>
            </w:r>
            <w:proofErr w:type="spellStart"/>
            <w:proofErr w:type="gram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two</w:t>
            </w:r>
            <w:proofErr w:type="spellEnd"/>
            <w:proofErr w:type="gram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for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each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region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455955" w:rsidRPr="00FD79EE" w:rsidRDefault="00455955" w:rsidP="00455955">
            <w:pPr>
              <w:pStyle w:val="Paragraphedeliste"/>
              <w:numPr>
                <w:ilvl w:val="0"/>
                <w:numId w:val="13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#</w:t>
            </w:r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preparation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meetings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with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youth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455955" w:rsidRPr="00FD79EE" w:rsidRDefault="00455955" w:rsidP="00455955">
            <w:pPr>
              <w:pStyle w:val="Paragraphedeliste"/>
              <w:numPr>
                <w:ilvl w:val="0"/>
                <w:numId w:val="13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Documentation of 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</w:rPr>
              <w:t>dialogue</w:t>
            </w:r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outcomes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</w:tcPr>
          <w:p w:rsidR="00455955" w:rsidRPr="00CA6E37" w:rsidRDefault="00455955" w:rsidP="00455955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</w:tbl>
    <w:p w:rsidR="00455955" w:rsidRDefault="00455955" w:rsidP="00730EA6">
      <w:pPr>
        <w:spacing w:after="160" w:line="259" w:lineRule="auto"/>
        <w:rPr>
          <w:b/>
          <w:bCs/>
        </w:rPr>
      </w:pPr>
    </w:p>
    <w:p w:rsidR="00455955" w:rsidRDefault="0045595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455955" w:rsidRDefault="00455955" w:rsidP="00730EA6">
      <w:pPr>
        <w:spacing w:after="160" w:line="259" w:lineRule="auto"/>
        <w:rPr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718"/>
        <w:gridCol w:w="6373"/>
        <w:gridCol w:w="1819"/>
        <w:gridCol w:w="1346"/>
        <w:gridCol w:w="1738"/>
      </w:tblGrid>
      <w:tr w:rsidR="00455955" w:rsidRPr="00D6280C" w:rsidTr="00455955">
        <w:tc>
          <w:tcPr>
            <w:tcW w:w="3248" w:type="pct"/>
            <w:gridSpan w:val="2"/>
            <w:shd w:val="clear" w:color="auto" w:fill="E7E6E6" w:themeFill="background2"/>
            <w:vAlign w:val="center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mallCaps/>
                <w:szCs w:val="22"/>
              </w:rPr>
              <w:t>Deliverables</w:t>
            </w:r>
            <w:proofErr w:type="spellEnd"/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by Phase</w:t>
            </w:r>
          </w:p>
        </w:tc>
        <w:tc>
          <w:tcPr>
            <w:tcW w:w="650" w:type="pct"/>
            <w:shd w:val="clear" w:color="auto" w:fill="E7E6E6" w:themeFill="background2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Price 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>€</w:t>
            </w: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mallCaps/>
                <w:szCs w:val="22"/>
              </w:rPr>
              <w:t>Ecl</w:t>
            </w:r>
            <w:proofErr w:type="spellEnd"/>
            <w:r>
              <w:rPr>
                <w:rFonts w:asciiTheme="minorHAnsi" w:hAnsiTheme="minorHAnsi" w:cs="Arial"/>
                <w:b/>
                <w:smallCaps/>
                <w:szCs w:val="22"/>
              </w:rPr>
              <w:t>. VAT</w:t>
            </w:r>
          </w:p>
        </w:tc>
        <w:tc>
          <w:tcPr>
            <w:tcW w:w="481" w:type="pct"/>
            <w:shd w:val="clear" w:color="auto" w:fill="E7E6E6" w:themeFill="background2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VAT %</w:t>
            </w:r>
          </w:p>
        </w:tc>
        <w:tc>
          <w:tcPr>
            <w:tcW w:w="621" w:type="pct"/>
            <w:shd w:val="clear" w:color="auto" w:fill="E7E6E6" w:themeFill="background2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Price 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>€</w:t>
            </w: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 Incl. VAT</w:t>
            </w:r>
          </w:p>
        </w:tc>
      </w:tr>
      <w:tr w:rsidR="00455955" w:rsidRPr="00D6280C" w:rsidTr="00455955">
        <w:tc>
          <w:tcPr>
            <w:tcW w:w="971" w:type="pct"/>
          </w:tcPr>
          <w:p w:rsidR="00455955" w:rsidRPr="00455955" w:rsidRDefault="00455955" w:rsidP="0004113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955">
              <w:rPr>
                <w:rFonts w:asciiTheme="minorHAnsi" w:hAnsiTheme="minorHAnsi" w:cstheme="minorHAnsi"/>
                <w:b/>
                <w:sz w:val="22"/>
                <w:szCs w:val="22"/>
              </w:rPr>
              <w:t>Phase 4</w:t>
            </w:r>
          </w:p>
          <w:p w:rsidR="00455955" w:rsidRPr="00FD79EE" w:rsidRDefault="00455955" w:rsidP="00041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High-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level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>policy</w:t>
            </w:r>
            <w:proofErr w:type="spellEnd"/>
            <w:r w:rsidRPr="00FD79EE">
              <w:rPr>
                <w:rFonts w:asciiTheme="minorHAnsi" w:hAnsiTheme="minorHAnsi" w:cstheme="minorHAnsi"/>
                <w:sz w:val="22"/>
                <w:szCs w:val="22"/>
              </w:rPr>
              <w:t xml:space="preserve"> dialogues </w:t>
            </w:r>
          </w:p>
          <w:p w:rsidR="00455955" w:rsidRPr="00FD79EE" w:rsidRDefault="00455955" w:rsidP="00041130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2277" w:type="pct"/>
          </w:tcPr>
          <w:p w:rsidR="00455955" w:rsidRPr="00FD79EE" w:rsidRDefault="00455955" w:rsidP="00041130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Submission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approval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by EF of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monthly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progress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reports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detailing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the </w:t>
            </w:r>
            <w:proofErr w:type="spellStart"/>
            <w:proofErr w:type="gramStart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following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:</w:t>
            </w:r>
            <w:proofErr w:type="gramEnd"/>
            <w:r w:rsidRPr="00FD79E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455955" w:rsidRPr="00FD79EE" w:rsidRDefault="00455955" w:rsidP="00041130">
            <w:pPr>
              <w:jc w:val="both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  <w:p w:rsidR="00455955" w:rsidRPr="00455955" w:rsidRDefault="00455955" w:rsidP="00455955">
            <w:pPr>
              <w:pStyle w:val="Paragraphedeliste"/>
              <w:numPr>
                <w:ilvl w:val="0"/>
                <w:numId w:val="13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Detailed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narrative on the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process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progress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of high-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level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policy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dialogues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implemented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each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region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 Jordan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with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60-80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attendees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. (</w:t>
            </w:r>
            <w:proofErr w:type="spellStart"/>
            <w:proofErr w:type="gram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two</w:t>
            </w:r>
            <w:proofErr w:type="spellEnd"/>
            <w:proofErr w:type="gram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for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each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region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).</w:t>
            </w:r>
          </w:p>
          <w:p w:rsidR="00455955" w:rsidRPr="00455955" w:rsidRDefault="00455955" w:rsidP="00455955">
            <w:pPr>
              <w:pStyle w:val="Paragraphedeliste"/>
              <w:numPr>
                <w:ilvl w:val="0"/>
                <w:numId w:val="13"/>
              </w:numPr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#</w:t>
            </w:r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preparation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meetings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with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youth</w:t>
            </w:r>
            <w:proofErr w:type="spellEnd"/>
            <w:r w:rsidRPr="00455955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455955" w:rsidRPr="00FD79EE" w:rsidRDefault="00455955" w:rsidP="00455955">
            <w:pPr>
              <w:pStyle w:val="Paragraphedeliste"/>
              <w:spacing w:line="240" w:lineRule="auto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</w:tcPr>
          <w:p w:rsidR="00455955" w:rsidRPr="00CA6E37" w:rsidRDefault="00455955" w:rsidP="00041130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1" w:type="pct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55955" w:rsidRPr="00D6280C" w:rsidTr="00455955">
        <w:tc>
          <w:tcPr>
            <w:tcW w:w="971" w:type="pct"/>
          </w:tcPr>
          <w:p w:rsidR="00455955" w:rsidRPr="00FD79EE" w:rsidRDefault="00455955" w:rsidP="00455955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:rsidR="00455955" w:rsidRPr="00455955" w:rsidRDefault="00455955" w:rsidP="00455955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</w:pPr>
            <w:r w:rsidRPr="004559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Phase 5</w:t>
            </w: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"/>
              </w:rPr>
            </w:pPr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  <w:lang w:val="en"/>
              </w:rPr>
              <w:t xml:space="preserve">Post assignment follow-up </w:t>
            </w: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"/>
              </w:rPr>
            </w:pPr>
          </w:p>
        </w:tc>
        <w:tc>
          <w:tcPr>
            <w:tcW w:w="2277" w:type="pct"/>
          </w:tcPr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The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selected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contractor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will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be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responsible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for a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number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of coaching sessions for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youth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(at least 2 per </w:t>
            </w:r>
            <w:proofErr w:type="spellStart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>selected</w:t>
            </w:r>
            <w:proofErr w:type="spellEnd"/>
            <w:r w:rsidRPr="00FD79E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initiative).</w:t>
            </w:r>
          </w:p>
          <w:p w:rsidR="00455955" w:rsidRPr="00FD79EE" w:rsidRDefault="00455955" w:rsidP="00455955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</w:tcPr>
          <w:p w:rsidR="00455955" w:rsidRPr="00CA6E37" w:rsidRDefault="00455955" w:rsidP="00455955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1" w:type="pct"/>
          </w:tcPr>
          <w:p w:rsidR="00455955" w:rsidRPr="00D6280C" w:rsidRDefault="00455955" w:rsidP="00455955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455955" w:rsidTr="00455955">
        <w:tc>
          <w:tcPr>
            <w:tcW w:w="3248" w:type="pct"/>
            <w:gridSpan w:val="2"/>
            <w:shd w:val="clear" w:color="auto" w:fill="FBE4D5" w:themeFill="accent2" w:themeFillTint="33"/>
            <w:vAlign w:val="center"/>
          </w:tcPr>
          <w:p w:rsidR="00455955" w:rsidRPr="00CA6E37" w:rsidRDefault="00455955" w:rsidP="000411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</w:rPr>
            </w:pPr>
            <w:r w:rsidRPr="00CA6E37">
              <w:rPr>
                <w:b/>
              </w:rPr>
              <w:t>TOTAL</w:t>
            </w:r>
            <w:r w:rsidR="00197531">
              <w:rPr>
                <w:b/>
              </w:rPr>
              <w:t xml:space="preserve"> PRICE</w:t>
            </w:r>
            <w:bookmarkStart w:id="0" w:name="_GoBack"/>
            <w:bookmarkEnd w:id="0"/>
          </w:p>
        </w:tc>
        <w:tc>
          <w:tcPr>
            <w:tcW w:w="650" w:type="pct"/>
            <w:shd w:val="clear" w:color="auto" w:fill="FBE4D5" w:themeFill="accent2" w:themeFillTint="33"/>
          </w:tcPr>
          <w:p w:rsidR="00455955" w:rsidRPr="00CA6E37" w:rsidRDefault="00455955" w:rsidP="00041130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FBE4D5" w:themeFill="accent2" w:themeFillTint="33"/>
          </w:tcPr>
          <w:p w:rsidR="00455955" w:rsidRPr="00D6280C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1" w:type="pct"/>
            <w:shd w:val="clear" w:color="auto" w:fill="FBE4D5" w:themeFill="accent2" w:themeFillTint="33"/>
          </w:tcPr>
          <w:p w:rsidR="00455955" w:rsidRDefault="00455955" w:rsidP="000411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</w:tbl>
    <w:p w:rsidR="00455955" w:rsidRDefault="00455955" w:rsidP="00730EA6">
      <w:pPr>
        <w:spacing w:after="160" w:line="259" w:lineRule="auto"/>
        <w:rPr>
          <w:b/>
          <w:bCs/>
        </w:rPr>
      </w:pPr>
    </w:p>
    <w:p w:rsidR="00455955" w:rsidRDefault="00455955" w:rsidP="00730EA6">
      <w:pPr>
        <w:spacing w:after="160" w:line="259" w:lineRule="auto"/>
        <w:rPr>
          <w:b/>
          <w:bCs/>
        </w:rPr>
      </w:pPr>
    </w:p>
    <w:p w:rsidR="00455955" w:rsidRDefault="00455955" w:rsidP="00730EA6">
      <w:pPr>
        <w:spacing w:after="160" w:line="259" w:lineRule="auto"/>
        <w:rPr>
          <w:b/>
          <w:bCs/>
        </w:rPr>
      </w:pPr>
    </w:p>
    <w:p w:rsidR="00367BEF" w:rsidRPr="00730EA6" w:rsidRDefault="00367BEF" w:rsidP="00730EA6">
      <w:pPr>
        <w:spacing w:after="160" w:line="259" w:lineRule="auto"/>
        <w:rPr>
          <w:b/>
          <w:bCs/>
        </w:rPr>
      </w:pPr>
    </w:p>
    <w:p w:rsidR="00184AC9" w:rsidRDefault="00184AC9">
      <w:pPr>
        <w:spacing w:after="160" w:line="259" w:lineRule="auto"/>
        <w:rPr>
          <w:b/>
          <w:bCs/>
        </w:rPr>
      </w:pPr>
    </w:p>
    <w:sectPr w:rsidR="00184AC9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9C4" w:rsidRDefault="009979C4" w:rsidP="004A6B5B">
      <w:pPr>
        <w:spacing w:line="240" w:lineRule="auto"/>
      </w:pPr>
      <w:r>
        <w:separator/>
      </w:r>
    </w:p>
  </w:endnote>
  <w:endnote w:type="continuationSeparator" w:id="0">
    <w:p w:rsidR="009979C4" w:rsidRDefault="009979C4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9C4" w:rsidRDefault="009979C4" w:rsidP="004A6B5B">
      <w:pPr>
        <w:spacing w:line="240" w:lineRule="auto"/>
      </w:pPr>
      <w:r>
        <w:separator/>
      </w:r>
    </w:p>
  </w:footnote>
  <w:footnote w:type="continuationSeparator" w:id="0">
    <w:p w:rsidR="009979C4" w:rsidRDefault="009979C4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AC9" w:rsidRDefault="00184AC9">
    <w:pPr>
      <w:pStyle w:val="En-tte"/>
    </w:pPr>
    <w:r>
      <w:rPr>
        <w:b/>
        <w:bCs/>
        <w:noProof/>
      </w:rPr>
      <w:drawing>
        <wp:inline distT="0" distB="0" distL="0" distR="0" wp14:anchorId="50F5BF5A" wp14:editId="7EBAC452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B66"/>
    <w:multiLevelType w:val="hybridMultilevel"/>
    <w:tmpl w:val="74266282"/>
    <w:lvl w:ilvl="0" w:tplc="B17ED0C4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0DF9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FE69BB"/>
    <w:multiLevelType w:val="hybridMultilevel"/>
    <w:tmpl w:val="7466E046"/>
    <w:lvl w:ilvl="0" w:tplc="62386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051D7"/>
    <w:multiLevelType w:val="hybridMultilevel"/>
    <w:tmpl w:val="C4AC76FA"/>
    <w:lvl w:ilvl="0" w:tplc="E9980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E0A42"/>
    <w:multiLevelType w:val="hybridMultilevel"/>
    <w:tmpl w:val="67E2C8A2"/>
    <w:lvl w:ilvl="0" w:tplc="93245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B66A5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B7DBA"/>
    <w:multiLevelType w:val="hybridMultilevel"/>
    <w:tmpl w:val="BEB6C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94609A"/>
    <w:multiLevelType w:val="hybridMultilevel"/>
    <w:tmpl w:val="D0DAB9C0"/>
    <w:lvl w:ilvl="0" w:tplc="F29857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468A5"/>
    <w:multiLevelType w:val="hybridMultilevel"/>
    <w:tmpl w:val="BEB6C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DE33192"/>
    <w:multiLevelType w:val="hybridMultilevel"/>
    <w:tmpl w:val="631ED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61AD3"/>
    <w:multiLevelType w:val="hybridMultilevel"/>
    <w:tmpl w:val="37F40BC2"/>
    <w:lvl w:ilvl="0" w:tplc="0C92B876"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14"/>
  </w:num>
  <w:num w:numId="11">
    <w:abstractNumId w:val="13"/>
  </w:num>
  <w:num w:numId="12">
    <w:abstractNumId w:val="0"/>
  </w:num>
  <w:num w:numId="13">
    <w:abstractNumId w:val="9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5B"/>
    <w:rsid w:val="00060B08"/>
    <w:rsid w:val="00062DD5"/>
    <w:rsid w:val="000739EF"/>
    <w:rsid w:val="000E626B"/>
    <w:rsid w:val="000F71CE"/>
    <w:rsid w:val="00166188"/>
    <w:rsid w:val="00184AC9"/>
    <w:rsid w:val="00194049"/>
    <w:rsid w:val="00197531"/>
    <w:rsid w:val="001A3A2F"/>
    <w:rsid w:val="001B5D50"/>
    <w:rsid w:val="001F4E7C"/>
    <w:rsid w:val="0023585C"/>
    <w:rsid w:val="002672E3"/>
    <w:rsid w:val="003111E3"/>
    <w:rsid w:val="003306CE"/>
    <w:rsid w:val="00367BEF"/>
    <w:rsid w:val="003D42B9"/>
    <w:rsid w:val="003E2E4C"/>
    <w:rsid w:val="003F44C1"/>
    <w:rsid w:val="004366BB"/>
    <w:rsid w:val="00450A7D"/>
    <w:rsid w:val="00455955"/>
    <w:rsid w:val="004746D9"/>
    <w:rsid w:val="00485882"/>
    <w:rsid w:val="004A0C9B"/>
    <w:rsid w:val="004A3058"/>
    <w:rsid w:val="004A6B5B"/>
    <w:rsid w:val="00506DC6"/>
    <w:rsid w:val="0053606F"/>
    <w:rsid w:val="00540B60"/>
    <w:rsid w:val="005A18E7"/>
    <w:rsid w:val="00616E9C"/>
    <w:rsid w:val="006B67AB"/>
    <w:rsid w:val="00730EA6"/>
    <w:rsid w:val="00734803"/>
    <w:rsid w:val="00786228"/>
    <w:rsid w:val="00794FBE"/>
    <w:rsid w:val="007B33A5"/>
    <w:rsid w:val="007F0090"/>
    <w:rsid w:val="00835AB5"/>
    <w:rsid w:val="00896628"/>
    <w:rsid w:val="008A31B2"/>
    <w:rsid w:val="008E7343"/>
    <w:rsid w:val="00954BE6"/>
    <w:rsid w:val="00993AF8"/>
    <w:rsid w:val="009979C4"/>
    <w:rsid w:val="00AC2DE2"/>
    <w:rsid w:val="00AF3921"/>
    <w:rsid w:val="00B43E0F"/>
    <w:rsid w:val="00B837DD"/>
    <w:rsid w:val="00BD7C6D"/>
    <w:rsid w:val="00BE3A7A"/>
    <w:rsid w:val="00C24802"/>
    <w:rsid w:val="00C24B2A"/>
    <w:rsid w:val="00C43816"/>
    <w:rsid w:val="00C63236"/>
    <w:rsid w:val="00CA6E37"/>
    <w:rsid w:val="00CD4B33"/>
    <w:rsid w:val="00D43291"/>
    <w:rsid w:val="00D55F40"/>
    <w:rsid w:val="00D83F1F"/>
    <w:rsid w:val="00D90BE4"/>
    <w:rsid w:val="00E01C45"/>
    <w:rsid w:val="00E05070"/>
    <w:rsid w:val="00E14EF4"/>
    <w:rsid w:val="00E2704F"/>
    <w:rsid w:val="00E37046"/>
    <w:rsid w:val="00E52264"/>
    <w:rsid w:val="00E9581F"/>
    <w:rsid w:val="00EB1BC1"/>
    <w:rsid w:val="00ED744E"/>
    <w:rsid w:val="00F11D68"/>
    <w:rsid w:val="00F343EF"/>
    <w:rsid w:val="00F5131A"/>
    <w:rsid w:val="00F92191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1BB9C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aliases w:val="Bullet Points,Liste Paragraf,Citation List,Dot pt,F5 List Paragraph,No Spacing1,List Paragraph Char Char Char,Indicator Text,Numbered Para 1,Colorful List - Accent 11,Bullet 1,MAIN CONTENT,List Paragraph12,List Paragraph2,H"/>
    <w:basedOn w:val="Normal"/>
    <w:link w:val="ParagraphedelisteCar"/>
    <w:uiPriority w:val="34"/>
    <w:qFormat/>
    <w:rsid w:val="00E01C45"/>
    <w:pPr>
      <w:ind w:left="720"/>
      <w:contextualSpacing/>
    </w:pPr>
  </w:style>
  <w:style w:type="character" w:customStyle="1" w:styleId="ParagraphedelisteCar">
    <w:name w:val="Paragraphe de liste Car"/>
    <w:aliases w:val="Bullet Points Car,Liste Paragraf Car,Citation List Car,Dot pt Car,F5 List Paragraph Car,No Spacing1 Car,List Paragraph Char Char Char Car,Indicator Text Car,Numbered Para 1 Car,Colorful List - Accent 11 Car,Bullet 1 Car,H Car"/>
    <w:link w:val="Paragraphedeliste"/>
    <w:uiPriority w:val="34"/>
    <w:qFormat/>
    <w:locked/>
    <w:rsid w:val="00E01C45"/>
    <w:rPr>
      <w:rFonts w:ascii="Arial" w:eastAsia="Times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Sarah FAKHET</cp:lastModifiedBy>
  <cp:revision>2</cp:revision>
  <dcterms:created xsi:type="dcterms:W3CDTF">2025-06-24T14:20:00Z</dcterms:created>
  <dcterms:modified xsi:type="dcterms:W3CDTF">2025-06-24T14:20:00Z</dcterms:modified>
</cp:coreProperties>
</file>